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B931" w14:textId="77777777" w:rsidR="00041726" w:rsidRDefault="00AA50F2">
      <w:pPr>
        <w:spacing w:after="86" w:line="259" w:lineRule="auto"/>
        <w:ind w:left="0" w:firstLine="0"/>
      </w:pPr>
      <w:r>
        <w:rPr>
          <w:noProof/>
        </w:rPr>
        <w:drawing>
          <wp:inline distT="0" distB="0" distL="0" distR="0" wp14:anchorId="0CF44E58" wp14:editId="136E43B7">
            <wp:extent cx="2295144" cy="103327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50C2" w14:textId="77777777" w:rsidR="00041726" w:rsidRDefault="00AA50F2">
      <w:pPr>
        <w:spacing w:after="45" w:line="259" w:lineRule="auto"/>
        <w:ind w:left="0" w:firstLine="0"/>
      </w:pPr>
      <w:r>
        <w:rPr>
          <w:b/>
          <w:sz w:val="32"/>
        </w:rPr>
        <w:t xml:space="preserve"> </w:t>
      </w:r>
    </w:p>
    <w:p w14:paraId="2C531904" w14:textId="471D536C" w:rsidR="00041726" w:rsidRDefault="005F6727">
      <w:pPr>
        <w:spacing w:after="19" w:line="238" w:lineRule="auto"/>
        <w:ind w:left="0" w:firstLine="0"/>
      </w:pPr>
      <w:r>
        <w:rPr>
          <w:b/>
          <w:sz w:val="32"/>
        </w:rPr>
        <w:t xml:space="preserve">Public Service </w:t>
      </w:r>
      <w:r w:rsidR="00F16FAA">
        <w:rPr>
          <w:b/>
          <w:sz w:val="32"/>
        </w:rPr>
        <w:t>Loan Forgiveness</w:t>
      </w:r>
      <w:r>
        <w:rPr>
          <w:b/>
          <w:sz w:val="32"/>
        </w:rPr>
        <w:t xml:space="preserve"> </w:t>
      </w:r>
      <w:r w:rsidR="0019798E">
        <w:rPr>
          <w:b/>
          <w:sz w:val="32"/>
        </w:rPr>
        <w:t>(PSLF)</w:t>
      </w:r>
      <w:r w:rsidR="00AA50F2">
        <w:rPr>
          <w:b/>
          <w:sz w:val="32"/>
        </w:rPr>
        <w:t xml:space="preserve">: </w:t>
      </w:r>
    </w:p>
    <w:p w14:paraId="0AF36FB8" w14:textId="77777777" w:rsidR="00041726" w:rsidRDefault="00AA50F2">
      <w:pPr>
        <w:spacing w:after="0" w:line="259" w:lineRule="auto"/>
        <w:ind w:left="0" w:firstLine="0"/>
      </w:pPr>
      <w:r>
        <w:rPr>
          <w:rFonts w:ascii="Century" w:eastAsia="Century" w:hAnsi="Century" w:cs="Century"/>
          <w:sz w:val="32"/>
        </w:rPr>
        <w:t xml:space="preserve"> </w:t>
      </w:r>
    </w:p>
    <w:p w14:paraId="3811A156" w14:textId="3D7FE895" w:rsidR="00041726" w:rsidRDefault="00F16FAA">
      <w:pPr>
        <w:spacing w:after="3" w:line="253" w:lineRule="auto"/>
        <w:ind w:left="-5" w:hanging="10"/>
      </w:pPr>
      <w:r>
        <w:rPr>
          <w:i/>
        </w:rPr>
        <w:t>9/30/21</w:t>
      </w:r>
    </w:p>
    <w:p w14:paraId="176742A0" w14:textId="77777777" w:rsidR="00041726" w:rsidRDefault="00AA50F2">
      <w:pPr>
        <w:spacing w:after="0" w:line="259" w:lineRule="auto"/>
        <w:ind w:left="0" w:firstLine="0"/>
      </w:pPr>
      <w:r>
        <w:t xml:space="preserve"> </w:t>
      </w:r>
    </w:p>
    <w:p w14:paraId="45C8CFE6" w14:textId="7C001289" w:rsidR="00041726" w:rsidRDefault="00F16FAA" w:rsidP="00F16FAA">
      <w:pPr>
        <w:ind w:left="0" w:right="5" w:firstLine="0"/>
      </w:pPr>
      <w:r>
        <w:t xml:space="preserve">A recent change in </w:t>
      </w:r>
      <w:r w:rsidR="0019798E">
        <w:t xml:space="preserve">the </w:t>
      </w:r>
      <w:r>
        <w:t xml:space="preserve">Public Service Loan Forgiveness program may allow those employed by a church </w:t>
      </w:r>
      <w:r w:rsidR="0019798E">
        <w:t>(including pastors) to</w:t>
      </w:r>
      <w:r>
        <w:t xml:space="preserve"> </w:t>
      </w:r>
      <w:r w:rsidR="0019798E">
        <w:t xml:space="preserve">have their </w:t>
      </w:r>
      <w:r>
        <w:t>subsidized and unsubsidized student loan</w:t>
      </w:r>
      <w:r w:rsidR="0019798E">
        <w:t>s forgiven</w:t>
      </w:r>
      <w:r w:rsidR="006755C4">
        <w:t xml:space="preserve">.  An individual who has made </w:t>
      </w:r>
      <w:r w:rsidR="0019798E">
        <w:t>at least 10 years of payments</w:t>
      </w:r>
      <w:r>
        <w:t xml:space="preserve"> while working full time for a qualified employer</w:t>
      </w:r>
      <w:r w:rsidR="00B3697B">
        <w:t xml:space="preserve"> is now eligible</w:t>
      </w:r>
      <w:r>
        <w:t xml:space="preserve">, according to the </w:t>
      </w:r>
      <w:hyperlink r:id="rId8" w:history="1">
        <w:r w:rsidRPr="0019798E">
          <w:rPr>
            <w:rStyle w:val="Hyperlink"/>
          </w:rPr>
          <w:t xml:space="preserve">PSLF </w:t>
        </w:r>
        <w:r w:rsidRPr="0019798E">
          <w:rPr>
            <w:rStyle w:val="Hyperlink"/>
          </w:rPr>
          <w:t>w</w:t>
        </w:r>
        <w:r w:rsidRPr="0019798E">
          <w:rPr>
            <w:rStyle w:val="Hyperlink"/>
          </w:rPr>
          <w:t>ebsite</w:t>
        </w:r>
      </w:hyperlink>
      <w:r>
        <w:t xml:space="preserve">.  </w:t>
      </w:r>
    </w:p>
    <w:p w14:paraId="63B09116" w14:textId="07BAE558" w:rsidR="00F16FAA" w:rsidRDefault="00F16FAA" w:rsidP="00F16FAA">
      <w:pPr>
        <w:ind w:left="0" w:right="5" w:firstLine="0"/>
      </w:pPr>
    </w:p>
    <w:p w14:paraId="27FD071C" w14:textId="29D41A84" w:rsidR="00F16FAA" w:rsidRDefault="0019798E" w:rsidP="00F16FAA">
      <w:pPr>
        <w:ind w:left="0" w:right="5" w:firstLine="0"/>
      </w:pPr>
      <w:r>
        <w:t>The</w:t>
      </w:r>
      <w:r w:rsidR="00F16FAA">
        <w:t xml:space="preserve"> program used to exclude </w:t>
      </w:r>
      <w:r w:rsidR="002D1AA4">
        <w:t>those employed in</w:t>
      </w:r>
      <w:r w:rsidR="00F16FAA">
        <w:t xml:space="preserve"> religious education, worship, or other religious endeavors.  However</w:t>
      </w:r>
      <w:r>
        <w:t>,</w:t>
      </w:r>
      <w:r w:rsidR="00F16FAA">
        <w:t xml:space="preserve"> </w:t>
      </w:r>
      <w:r w:rsidR="00B67089">
        <w:t xml:space="preserve">thanks to a </w:t>
      </w:r>
      <w:r w:rsidR="00F16FAA">
        <w:t>recent court case</w:t>
      </w:r>
      <w:r w:rsidR="00B3697B">
        <w:t>,</w:t>
      </w:r>
      <w:r w:rsidR="00F16FAA">
        <w:t xml:space="preserve"> </w:t>
      </w:r>
      <w:r w:rsidR="002D1AA4">
        <w:t>religious workers</w:t>
      </w:r>
      <w:r w:rsidR="006652B3">
        <w:t xml:space="preserve"> </w:t>
      </w:r>
      <w:r w:rsidR="00B84513">
        <w:t>now qualify</w:t>
      </w:r>
      <w:r w:rsidR="002D1AA4">
        <w:t xml:space="preserve">. </w:t>
      </w:r>
    </w:p>
    <w:p w14:paraId="5F7A2841" w14:textId="6C671FC0" w:rsidR="00F16FAA" w:rsidRDefault="00F16FAA" w:rsidP="00F16FAA">
      <w:pPr>
        <w:ind w:left="0" w:right="5" w:firstLine="0"/>
      </w:pPr>
    </w:p>
    <w:p w14:paraId="4B39F64B" w14:textId="490A0076" w:rsidR="00F16FAA" w:rsidRDefault="00F16FAA" w:rsidP="00F16FAA">
      <w:pPr>
        <w:ind w:left="0" w:right="5" w:firstLine="0"/>
      </w:pPr>
      <w:r>
        <w:t>To be eligible for this program</w:t>
      </w:r>
      <w:r w:rsidR="00B3697B">
        <w:t>,</w:t>
      </w:r>
      <w:r>
        <w:t xml:space="preserve"> the </w:t>
      </w:r>
      <w:hyperlink r:id="rId9" w:history="1">
        <w:r w:rsidRPr="005F6727">
          <w:rPr>
            <w:rStyle w:val="Hyperlink"/>
          </w:rPr>
          <w:t>PSLF</w:t>
        </w:r>
      </w:hyperlink>
      <w:r>
        <w:t xml:space="preserve"> notes that:</w:t>
      </w:r>
    </w:p>
    <w:p w14:paraId="4DF90FED" w14:textId="37D93E78" w:rsidR="00F16FAA" w:rsidRDefault="00F16FAA" w:rsidP="00F16FAA">
      <w:pPr>
        <w:pStyle w:val="ListParagraph"/>
        <w:numPr>
          <w:ilvl w:val="0"/>
          <w:numId w:val="7"/>
        </w:numPr>
        <w:ind w:right="5"/>
      </w:pPr>
      <w:r>
        <w:t xml:space="preserve">You are considered </w:t>
      </w:r>
      <w:r w:rsidR="00B3697B">
        <w:t>full-time if you meet your employer’s definition of full-time or</w:t>
      </w:r>
      <w:r w:rsidR="0020644E">
        <w:t xml:space="preserve"> work at least 30 hours per week, whichever is greater. </w:t>
      </w:r>
    </w:p>
    <w:p w14:paraId="2D0DBA5B" w14:textId="084C173B" w:rsidR="0020644E" w:rsidRDefault="0020644E" w:rsidP="00F16FAA">
      <w:pPr>
        <w:pStyle w:val="ListParagraph"/>
        <w:numPr>
          <w:ilvl w:val="0"/>
          <w:numId w:val="7"/>
        </w:numPr>
        <w:ind w:right="5"/>
      </w:pPr>
      <w:r>
        <w:t>If you work more than one qualifying part-time job</w:t>
      </w:r>
      <w:r w:rsidR="005F6727">
        <w:t>, you are considered full</w:t>
      </w:r>
      <w:r w:rsidR="00B3697B">
        <w:t>-</w:t>
      </w:r>
      <w:r w:rsidR="005F6727">
        <w:t>time if you work a combined 30 hours or more between employers.</w:t>
      </w:r>
    </w:p>
    <w:p w14:paraId="18617802" w14:textId="453C743B" w:rsidR="005F6727" w:rsidRDefault="005F6727" w:rsidP="00F16FAA">
      <w:pPr>
        <w:pStyle w:val="ListParagraph"/>
        <w:numPr>
          <w:ilvl w:val="0"/>
          <w:numId w:val="7"/>
        </w:numPr>
        <w:ind w:right="5"/>
      </w:pPr>
      <w:r>
        <w:t>Only federal direct loans (also known as William D. Ford Federal Direct Loans) qualify.</w:t>
      </w:r>
    </w:p>
    <w:p w14:paraId="3B43D785" w14:textId="66B8D6AB" w:rsidR="005F6727" w:rsidRDefault="005F6727" w:rsidP="00F16FAA">
      <w:pPr>
        <w:pStyle w:val="ListParagraph"/>
        <w:numPr>
          <w:ilvl w:val="0"/>
          <w:numId w:val="7"/>
        </w:numPr>
        <w:ind w:right="5"/>
      </w:pPr>
      <w:r>
        <w:t>The Federal Family Education Loan Program and the Federal Perkins Loan Program are not eligible</w:t>
      </w:r>
      <w:r w:rsidR="002D1AA4">
        <w:t>, b</w:t>
      </w:r>
      <w:r>
        <w:t xml:space="preserve">ut such loans may become eligible if consolidated into a Direct Consolidation Loan. </w:t>
      </w:r>
    </w:p>
    <w:p w14:paraId="1973126C" w14:textId="02426B40" w:rsidR="005F6727" w:rsidRDefault="005F6727" w:rsidP="00F16FAA">
      <w:pPr>
        <w:pStyle w:val="ListParagraph"/>
        <w:numPr>
          <w:ilvl w:val="0"/>
          <w:numId w:val="7"/>
        </w:numPr>
        <w:ind w:right="5"/>
      </w:pPr>
      <w:r>
        <w:t>Student Loans from private lenders do not qualify</w:t>
      </w:r>
    </w:p>
    <w:p w14:paraId="49192707" w14:textId="4A874C2A" w:rsidR="005F6727" w:rsidRDefault="005F6727" w:rsidP="00F16FAA">
      <w:pPr>
        <w:pStyle w:val="ListParagraph"/>
        <w:numPr>
          <w:ilvl w:val="0"/>
          <w:numId w:val="7"/>
        </w:numPr>
        <w:ind w:right="5"/>
      </w:pPr>
      <w:r>
        <w:t xml:space="preserve">The borrower must make at least 120 </w:t>
      </w:r>
      <w:hyperlink r:id="rId10" w:history="1">
        <w:r w:rsidRPr="005F6727">
          <w:rPr>
            <w:rStyle w:val="Hyperlink"/>
          </w:rPr>
          <w:t>qualifying monthly payments</w:t>
        </w:r>
      </w:hyperlink>
      <w:r>
        <w:t xml:space="preserve">, meaning the payments came after October 1, 2007, under a </w:t>
      </w:r>
      <w:hyperlink r:id="rId11" w:anchor="qualifying-repayment-plans" w:history="1">
        <w:r w:rsidRPr="005F6727">
          <w:rPr>
            <w:rStyle w:val="Hyperlink"/>
          </w:rPr>
          <w:t>qualifying repayment plan</w:t>
        </w:r>
      </w:hyperlink>
      <w:r>
        <w:t xml:space="preserve">, for the full amount due on each bill, no later than 15 days after each bill’s due date – and while working for a qualifying employer. </w:t>
      </w:r>
    </w:p>
    <w:p w14:paraId="0DA9F3C8" w14:textId="4279177D" w:rsidR="005F6727" w:rsidRDefault="005F6727" w:rsidP="00F16FAA">
      <w:pPr>
        <w:pStyle w:val="ListParagraph"/>
        <w:numPr>
          <w:ilvl w:val="0"/>
          <w:numId w:val="7"/>
        </w:numPr>
        <w:ind w:right="5"/>
      </w:pPr>
      <w:r>
        <w:t xml:space="preserve">When loans are in “in-school status,” a grace period, a deferment, or a forbearance, the site cautions any payments made are not considered to be qualifying ones. </w:t>
      </w:r>
    </w:p>
    <w:p w14:paraId="3A86DC8B" w14:textId="652315DF" w:rsidR="005F6727" w:rsidRDefault="005F6727" w:rsidP="005F6727">
      <w:pPr>
        <w:ind w:right="5"/>
      </w:pPr>
    </w:p>
    <w:p w14:paraId="1CBF58EA" w14:textId="4707E767" w:rsidR="00F16FAA" w:rsidRDefault="00F16FAA" w:rsidP="00F16FAA">
      <w:pPr>
        <w:ind w:left="0" w:right="5" w:firstLine="0"/>
      </w:pPr>
      <w:r>
        <w:t xml:space="preserve">Although this is </w:t>
      </w:r>
      <w:r w:rsidR="00B3697B">
        <w:t>excellen</w:t>
      </w:r>
      <w:r>
        <w:t>t news for pastors, it does appear that the program has a backlog of applications, low approval rates</w:t>
      </w:r>
      <w:r w:rsidR="00B3697B">
        <w:t>,</w:t>
      </w:r>
      <w:r>
        <w:t xml:space="preserve"> and </w:t>
      </w:r>
      <w:r w:rsidR="0019798E">
        <w:t xml:space="preserve">poor loan service </w:t>
      </w:r>
      <w:r>
        <w:t xml:space="preserve">management. </w:t>
      </w:r>
    </w:p>
    <w:p w14:paraId="14482479" w14:textId="2EAC0229" w:rsidR="005F6727" w:rsidRDefault="005F6727" w:rsidP="00F16FAA">
      <w:pPr>
        <w:ind w:left="0" w:right="5" w:firstLine="0"/>
      </w:pPr>
    </w:p>
    <w:p w14:paraId="17DBAE52" w14:textId="154533E3" w:rsidR="005F6727" w:rsidRDefault="005F6727" w:rsidP="00F16FAA">
      <w:pPr>
        <w:ind w:left="0" w:right="5" w:firstLine="0"/>
      </w:pPr>
      <w:r>
        <w:t>To learn more about this program</w:t>
      </w:r>
      <w:r w:rsidR="00B3697B">
        <w:t>,</w:t>
      </w:r>
      <w:r w:rsidR="002D1AA4">
        <w:t xml:space="preserve"> please visit the </w:t>
      </w:r>
      <w:hyperlink r:id="rId12" w:history="1">
        <w:r w:rsidR="002D1AA4" w:rsidRPr="002D1AA4">
          <w:rPr>
            <w:rStyle w:val="Hyperlink"/>
          </w:rPr>
          <w:t>PSLF Website</w:t>
        </w:r>
      </w:hyperlink>
      <w:r w:rsidR="002D1AA4">
        <w:t>.  In addition</w:t>
      </w:r>
      <w:r>
        <w:t xml:space="preserve">, you may want to set up an account with the </w:t>
      </w:r>
      <w:hyperlink r:id="rId13" w:history="1">
        <w:r w:rsidRPr="005F6727">
          <w:rPr>
            <w:rStyle w:val="Hyperlink"/>
          </w:rPr>
          <w:t>PSLF Help Tool</w:t>
        </w:r>
      </w:hyperlink>
      <w:r>
        <w:t xml:space="preserve"> to see your potential eligibility. </w:t>
      </w:r>
    </w:p>
    <w:sectPr w:rsidR="005F6727">
      <w:footerReference w:type="even" r:id="rId14"/>
      <w:footerReference w:type="default" r:id="rId15"/>
      <w:footerReference w:type="first" r:id="rId16"/>
      <w:pgSz w:w="12240" w:h="15840"/>
      <w:pgMar w:top="914" w:right="1449" w:bottom="43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D09D" w14:textId="77777777" w:rsidR="00AA50F2" w:rsidRDefault="00AA50F2">
      <w:pPr>
        <w:spacing w:after="0" w:line="240" w:lineRule="auto"/>
      </w:pPr>
      <w:r>
        <w:separator/>
      </w:r>
    </w:p>
  </w:endnote>
  <w:endnote w:type="continuationSeparator" w:id="0">
    <w:p w14:paraId="48848379" w14:textId="77777777" w:rsidR="00AA50F2" w:rsidRDefault="00AA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550D" w14:textId="77777777" w:rsidR="00041726" w:rsidRDefault="00AA50F2">
    <w:pPr>
      <w:tabs>
        <w:tab w:val="center" w:pos="4679"/>
      </w:tabs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  <w:r>
      <w:rPr>
        <w:rFonts w:ascii="Century" w:eastAsia="Century" w:hAnsi="Century" w:cs="Century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C7C7" w14:textId="77777777" w:rsidR="00041726" w:rsidRDefault="00AA50F2">
    <w:pPr>
      <w:tabs>
        <w:tab w:val="center" w:pos="4679"/>
      </w:tabs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  <w:r>
      <w:rPr>
        <w:rFonts w:ascii="Century" w:eastAsia="Century" w:hAnsi="Century" w:cs="Century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1A1" w14:textId="77777777" w:rsidR="00041726" w:rsidRDefault="0004172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47FD" w14:textId="77777777" w:rsidR="00AA50F2" w:rsidRDefault="00AA50F2">
      <w:pPr>
        <w:spacing w:after="0" w:line="240" w:lineRule="auto"/>
      </w:pPr>
      <w:r>
        <w:separator/>
      </w:r>
    </w:p>
  </w:footnote>
  <w:footnote w:type="continuationSeparator" w:id="0">
    <w:p w14:paraId="243CB944" w14:textId="77777777" w:rsidR="00AA50F2" w:rsidRDefault="00AA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458"/>
    <w:multiLevelType w:val="hybridMultilevel"/>
    <w:tmpl w:val="291A46C6"/>
    <w:lvl w:ilvl="0" w:tplc="A42CB83E">
      <w:start w:val="1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213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65B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279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2A2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80B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63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E807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BCC0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9253D"/>
    <w:multiLevelType w:val="hybridMultilevel"/>
    <w:tmpl w:val="9CCE2818"/>
    <w:lvl w:ilvl="0" w:tplc="66203446">
      <w:start w:val="2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8195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ED2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E41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90CA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E2B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38E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0BD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A0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40E1F"/>
    <w:multiLevelType w:val="hybridMultilevel"/>
    <w:tmpl w:val="CBCCCDB4"/>
    <w:lvl w:ilvl="0" w:tplc="E64CA97C">
      <w:start w:val="3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851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8B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67C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C91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650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AF4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A42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07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D3B0B"/>
    <w:multiLevelType w:val="hybridMultilevel"/>
    <w:tmpl w:val="AC6E9B02"/>
    <w:lvl w:ilvl="0" w:tplc="25349702">
      <w:start w:val="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853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6A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C20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4FE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EDE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20D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A6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268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A54670"/>
    <w:multiLevelType w:val="hybridMultilevel"/>
    <w:tmpl w:val="D45675FA"/>
    <w:lvl w:ilvl="0" w:tplc="709C68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01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F43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E65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E4D8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AA6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46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E90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A13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666D7"/>
    <w:multiLevelType w:val="hybridMultilevel"/>
    <w:tmpl w:val="2BC0DAB8"/>
    <w:lvl w:ilvl="0" w:tplc="52A6408A">
      <w:start w:val="2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88CD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6C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661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075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A66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29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803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2CE8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E3712A"/>
    <w:multiLevelType w:val="hybridMultilevel"/>
    <w:tmpl w:val="2E9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sDA2NjYzNLY0NjdX0lEKTi0uzszPAykwrAUAai2bSiwAAAA="/>
  </w:docVars>
  <w:rsids>
    <w:rsidRoot w:val="00041726"/>
    <w:rsid w:val="00041726"/>
    <w:rsid w:val="0019798E"/>
    <w:rsid w:val="0020644E"/>
    <w:rsid w:val="002D1AA4"/>
    <w:rsid w:val="005F6727"/>
    <w:rsid w:val="006652B3"/>
    <w:rsid w:val="006755C4"/>
    <w:rsid w:val="00AA50F2"/>
    <w:rsid w:val="00B3697B"/>
    <w:rsid w:val="00B67089"/>
    <w:rsid w:val="00B84513"/>
    <w:rsid w:val="00F16FAA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AB31"/>
  <w15:docId w15:val="{3781BB38-22F2-453F-8B78-82685C8F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16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7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manage-loans/forgiveness-cancellation/public-service" TargetMode="External"/><Relationship Id="rId13" Type="http://schemas.openxmlformats.org/officeDocument/2006/relationships/hyperlink" Target="https://studentaid.gov/psl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tudentaid.gov/manage-loans/forgiveness-cancellation/public-serv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manage-loans/forgiveness-cancellation/public-serv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tudentaid.gov/manage-loans/forgiveness-cancellation/public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manage-loans/forgiveness-cancellation/public-serv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Cindy Towne</cp:lastModifiedBy>
  <cp:revision>8</cp:revision>
  <dcterms:created xsi:type="dcterms:W3CDTF">2021-09-30T16:11:00Z</dcterms:created>
  <dcterms:modified xsi:type="dcterms:W3CDTF">2021-09-30T16:17:00Z</dcterms:modified>
</cp:coreProperties>
</file>